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8DF4E" w14:textId="791D6436" w:rsidR="00E90E49" w:rsidRPr="009809DD" w:rsidRDefault="003104F2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</w:t>
      </w:r>
      <w:r>
        <w:t>#</w:t>
      </w:r>
      <w:r w:rsidR="00104EAA">
        <w:t>10</w:t>
      </w:r>
      <w:r w:rsidR="00105A3D">
        <w:t>3</w:t>
      </w:r>
      <w:r w:rsidR="00E90E49" w:rsidRPr="009809DD">
        <w:tab/>
      </w:r>
      <w:r w:rsidR="004328C0" w:rsidRPr="004328C0">
        <w:rPr>
          <w:sz w:val="32"/>
          <w:szCs w:val="32"/>
        </w:rPr>
        <w:t>R2-18</w:t>
      </w:r>
      <w:r w:rsidR="00105A3D">
        <w:rPr>
          <w:sz w:val="32"/>
          <w:szCs w:val="32"/>
        </w:rPr>
        <w:t>12329</w:t>
      </w:r>
    </w:p>
    <w:p w14:paraId="46EB98CA" w14:textId="637F1F77" w:rsidR="00E90E49" w:rsidRPr="009B7CE9" w:rsidRDefault="00105A3D" w:rsidP="00311702">
      <w:pPr>
        <w:pStyle w:val="3GPPHeader"/>
      </w:pPr>
      <w:r>
        <w:rPr>
          <w:noProof/>
        </w:rPr>
        <w:t>Gothenburg, Sweden</w:t>
      </w:r>
      <w:r w:rsidR="000B0216">
        <w:rPr>
          <w:noProof/>
        </w:rPr>
        <w:t xml:space="preserve">, </w:t>
      </w:r>
      <w:r>
        <w:rPr>
          <w:noProof/>
        </w:rPr>
        <w:t>20</w:t>
      </w:r>
      <w:r w:rsidR="002431CF">
        <w:rPr>
          <w:noProof/>
        </w:rPr>
        <w:t xml:space="preserve"> – </w:t>
      </w:r>
      <w:r>
        <w:rPr>
          <w:noProof/>
        </w:rPr>
        <w:t>24</w:t>
      </w:r>
      <w:r w:rsidR="002431CF" w:rsidRPr="000F7CA3">
        <w:rPr>
          <w:noProof/>
          <w:vertAlign w:val="superscript"/>
        </w:rPr>
        <w:t>th</w:t>
      </w:r>
      <w:r w:rsidR="002431CF">
        <w:rPr>
          <w:noProof/>
        </w:rPr>
        <w:t xml:space="preserve"> </w:t>
      </w:r>
      <w:r>
        <w:rPr>
          <w:noProof/>
        </w:rPr>
        <w:t>August</w:t>
      </w:r>
      <w:r w:rsidR="002431CF">
        <w:rPr>
          <w:noProof/>
        </w:rPr>
        <w:t xml:space="preserve"> 2018</w:t>
      </w:r>
      <w:r w:rsidR="009B7CE9">
        <w:tab/>
      </w:r>
    </w:p>
    <w:p w14:paraId="690C12EF" w14:textId="77777777" w:rsidR="008614FD" w:rsidRDefault="008614FD" w:rsidP="00311702">
      <w:pPr>
        <w:pStyle w:val="3GPPHeader"/>
        <w:rPr>
          <w:sz w:val="22"/>
          <w:szCs w:val="22"/>
          <w:lang w:val="sv-SE"/>
        </w:rPr>
      </w:pPr>
    </w:p>
    <w:p w14:paraId="6635BB42" w14:textId="55D27D91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DA7077" w:rsidRPr="00EA25A6">
        <w:rPr>
          <w:sz w:val="22"/>
          <w:szCs w:val="22"/>
          <w:lang w:val="sv-SE"/>
        </w:rPr>
        <w:t>10.</w:t>
      </w:r>
      <w:r w:rsidR="00B300F5">
        <w:rPr>
          <w:sz w:val="22"/>
          <w:szCs w:val="22"/>
          <w:lang w:val="sv-SE"/>
        </w:rPr>
        <w:t>4.4.4</w:t>
      </w:r>
    </w:p>
    <w:p w14:paraId="365DB4E9" w14:textId="749B214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B0216">
        <w:rPr>
          <w:sz w:val="22"/>
          <w:szCs w:val="22"/>
        </w:rPr>
        <w:t>Sharp</w:t>
      </w:r>
    </w:p>
    <w:p w14:paraId="43F211A1" w14:textId="72B6FC5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E2703">
        <w:rPr>
          <w:sz w:val="22"/>
          <w:szCs w:val="22"/>
        </w:rPr>
        <w:t xml:space="preserve">UE </w:t>
      </w:r>
      <w:r w:rsidR="000B0216">
        <w:rPr>
          <w:sz w:val="22"/>
          <w:szCs w:val="22"/>
        </w:rPr>
        <w:t>Safe-Mode Operation</w:t>
      </w:r>
    </w:p>
    <w:p w14:paraId="3579B995" w14:textId="26D76FBE" w:rsidR="00E90E49" w:rsidRPr="00CE0424" w:rsidRDefault="00E90E49" w:rsidP="00F272B3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B5E8E">
        <w:rPr>
          <w:sz w:val="22"/>
          <w:szCs w:val="22"/>
        </w:rPr>
        <w:t>Discussion, Decision</w:t>
      </w:r>
    </w:p>
    <w:p w14:paraId="19D1582E" w14:textId="30470DDE" w:rsidR="00E90E49" w:rsidRDefault="00E90E49" w:rsidP="00CE0424">
      <w:pPr>
        <w:pStyle w:val="Heading1"/>
      </w:pPr>
      <w:r w:rsidRPr="00CE0424">
        <w:t>Introduction</w:t>
      </w:r>
    </w:p>
    <w:p w14:paraId="30EBB82B" w14:textId="05E0D1EB" w:rsidR="004E2703" w:rsidRDefault="004E2703" w:rsidP="004E2703">
      <w:r>
        <w:t xml:space="preserve">RAN2 agreed to </w:t>
      </w:r>
      <w:r w:rsidR="000B0216">
        <w:t>the introduction of</w:t>
      </w:r>
      <w:r>
        <w:t xml:space="preserve"> an NR UE to indicate</w:t>
      </w:r>
      <w:r w:rsidR="000B0216">
        <w:t xml:space="preserve"> Safe-Mode operation (i.e.,</w:t>
      </w:r>
      <w:r>
        <w:t xml:space="preserve"> temporary capability restrictions</w:t>
      </w:r>
      <w:r w:rsidR="000B0216">
        <w:t>)</w:t>
      </w:r>
      <w:r>
        <w:t xml:space="preserve">. </w:t>
      </w:r>
      <w:r w:rsidR="000B0216">
        <w:t xml:space="preserve"> T</w:t>
      </w:r>
      <w:r>
        <w:t>he UE may apply this to</w:t>
      </w:r>
      <w:r w:rsidR="000B0216">
        <w:t xml:space="preserve"> a certain capability or a group of capabilities due UE-based or related conditions</w:t>
      </w:r>
      <w:r>
        <w:t xml:space="preserve">. </w:t>
      </w:r>
    </w:p>
    <w:p w14:paraId="06656EEA" w14:textId="20C92D75" w:rsidR="004E2703" w:rsidRPr="004E2703" w:rsidRDefault="004E2703" w:rsidP="004E2703">
      <w:r>
        <w:t xml:space="preserve">In this </w:t>
      </w:r>
      <w:r w:rsidR="000B0216">
        <w:t>paper</w:t>
      </w:r>
      <w:r w:rsidR="001F25B2">
        <w:t>,</w:t>
      </w:r>
      <w:r>
        <w:t xml:space="preserve"> we </w:t>
      </w:r>
      <w:r w:rsidR="000B0216">
        <w:t xml:space="preserve">introduced a description on how the UE may behave </w:t>
      </w:r>
      <w:r w:rsidR="000069C5">
        <w:t xml:space="preserve">autonomously </w:t>
      </w:r>
      <w:r w:rsidR="000B0216">
        <w:t>in such condition such that the UE can operate safely and with some coordination with the network.</w:t>
      </w:r>
      <w:r>
        <w:t xml:space="preserve"> </w:t>
      </w:r>
    </w:p>
    <w:p w14:paraId="0F30A864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CB4B209" w14:textId="0C8E9FBD" w:rsidR="00A4247C" w:rsidRDefault="00A4247C" w:rsidP="006E062C">
      <w:r>
        <w:t>At RAN2-97 the following agreements were made:</w:t>
      </w:r>
    </w:p>
    <w:tbl>
      <w:tblPr>
        <w:tblStyle w:val="TableGrid"/>
        <w:tblW w:w="0" w:type="auto"/>
        <w:tblLook w:val="05E0" w:firstRow="1" w:lastRow="1" w:firstColumn="1" w:lastColumn="1" w:noHBand="0" w:noVBand="1"/>
      </w:tblPr>
      <w:tblGrid>
        <w:gridCol w:w="9629"/>
      </w:tblGrid>
      <w:tr w:rsidR="00A4247C" w14:paraId="5F328ABD" w14:textId="77777777" w:rsidTr="00A4247C">
        <w:tc>
          <w:tcPr>
            <w:tcW w:w="9629" w:type="dxa"/>
          </w:tcPr>
          <w:p w14:paraId="121AFB04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Agreements:</w:t>
            </w:r>
          </w:p>
          <w:p w14:paraId="301C769C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1: following issues should be considered in NR design (e.g. capabilities) with general solution:</w:t>
            </w:r>
          </w:p>
          <w:p w14:paraId="4EFF1450" w14:textId="7B00908C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ab/>
              <w:t xml:space="preserve">Issue 1: Hardware sharing between NR and other things, e.g. WLAN, BT, GPS, etc </w:t>
            </w:r>
          </w:p>
          <w:p w14:paraId="2ABB3281" w14:textId="477AC302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ab/>
              <w:t xml:space="preserve">Issue 2: Interference between NR and other things, e.g. WLAN, BT, GPS, etc; </w:t>
            </w:r>
          </w:p>
          <w:p w14:paraId="6A8D58DA" w14:textId="020ACCBC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ab/>
              <w:t>Issue 3: Exceptional UE issues (e.g. overheating problems)</w:t>
            </w:r>
          </w:p>
          <w:p w14:paraId="4B9682CE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</w:p>
          <w:p w14:paraId="6824E9FB" w14:textId="1FF6CD46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2:</w:t>
            </w:r>
            <w:r>
              <w:tab/>
              <w:t xml:space="preserve">The UE radio access capabilities are </w:t>
            </w:r>
            <w:proofErr w:type="gramStart"/>
            <w:r>
              <w:t>static</w:t>
            </w:r>
            <w:proofErr w:type="gramEnd"/>
            <w:r>
              <w:t xml:space="preserve"> and the change is just to temporarily (e.g. under network control) limit the availability of some capabilities, e.g. due to hardware sharing, interference or overheating. </w:t>
            </w:r>
          </w:p>
          <w:p w14:paraId="6B313785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 xml:space="preserve">FFS To which capabilities it may apply and how the limitation is expressed to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5E7FC988" w14:textId="286651AA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3: The temporary capability restrict should be transparent to the NG core, i.e. only static capability is stored in the NG core.</w:t>
            </w:r>
          </w:p>
          <w:p w14:paraId="26106D01" w14:textId="23C836A1" w:rsidR="00A4247C" w:rsidRP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 xml:space="preserve">4: The UE signals the temporary capability restriction request to the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</w:tbl>
    <w:p w14:paraId="5692C996" w14:textId="7DBBDF67" w:rsidR="00A4247C" w:rsidRDefault="00A4247C" w:rsidP="006E062C"/>
    <w:p w14:paraId="7164DE1B" w14:textId="2BA74A41" w:rsidR="003742AC" w:rsidRDefault="000B0216" w:rsidP="000B0216">
      <w:pPr>
        <w:ind w:left="1620" w:hanging="1620"/>
      </w:pPr>
      <w:r>
        <w:t xml:space="preserve">Observation 1:  UE </w:t>
      </w:r>
      <w:r w:rsidR="00FF0F16">
        <w:t xml:space="preserve">is the one that reports its capability upon </w:t>
      </w:r>
      <w:proofErr w:type="spellStart"/>
      <w:r w:rsidR="00FF0F16">
        <w:t>gNB</w:t>
      </w:r>
      <w:proofErr w:type="spellEnd"/>
      <w:r w:rsidR="00FF0F16">
        <w:t xml:space="preserve"> request, and only the </w:t>
      </w:r>
      <w:r>
        <w:t xml:space="preserve">can detect local condition and local events (processing overloading, </w:t>
      </w:r>
      <w:proofErr w:type="gramStart"/>
      <w:r>
        <w:t>overheating, ..</w:t>
      </w:r>
      <w:proofErr w:type="gramEnd"/>
      <w:r>
        <w:t>etc.)</w:t>
      </w:r>
    </w:p>
    <w:p w14:paraId="4BD8770E" w14:textId="77777777" w:rsidR="00FF0F16" w:rsidRDefault="00FF0F16" w:rsidP="000B0216">
      <w:pPr>
        <w:ind w:left="1620" w:hanging="1620"/>
      </w:pPr>
    </w:p>
    <w:p w14:paraId="3CA1E736" w14:textId="35C129BA" w:rsidR="00FF0F16" w:rsidRDefault="000B0216" w:rsidP="000B0216">
      <w:pPr>
        <w:ind w:left="1620" w:hanging="1620"/>
      </w:pPr>
      <w:r>
        <w:t xml:space="preserve">Observation 2:      </w:t>
      </w:r>
      <w:r w:rsidR="00FF0F16">
        <w:t xml:space="preserve">The UE can inform the </w:t>
      </w:r>
      <w:proofErr w:type="spellStart"/>
      <w:r w:rsidR="00FF0F16">
        <w:t>gNB</w:t>
      </w:r>
      <w:proofErr w:type="spellEnd"/>
      <w:r w:rsidR="00FF0F16">
        <w:t xml:space="preserve"> with its abnormal condition, however, the </w:t>
      </w:r>
      <w:proofErr w:type="spellStart"/>
      <w:r w:rsidR="00FF0F16">
        <w:t>gNB</w:t>
      </w:r>
      <w:proofErr w:type="spellEnd"/>
      <w:r w:rsidR="00FF0F16">
        <w:t xml:space="preserve"> can only prevent the UE from scaling (upgrading) up its capabilities,</w:t>
      </w:r>
    </w:p>
    <w:p w14:paraId="4E6A9C3C" w14:textId="38124D21" w:rsidR="00FF0F16" w:rsidRDefault="00FF0F16" w:rsidP="000B0216">
      <w:pPr>
        <w:ind w:left="1620" w:hanging="1620"/>
      </w:pPr>
    </w:p>
    <w:p w14:paraId="3125B432" w14:textId="598AB72E" w:rsidR="00FF0F16" w:rsidRDefault="00FF0F16" w:rsidP="000B0216">
      <w:pPr>
        <w:ind w:left="1620" w:hanging="1620"/>
      </w:pPr>
      <w:r>
        <w:t xml:space="preserve">Observation 3:      The </w:t>
      </w:r>
      <w:proofErr w:type="spellStart"/>
      <w:r>
        <w:t>gNB</w:t>
      </w:r>
      <w:proofErr w:type="spellEnd"/>
      <w:r>
        <w:t xml:space="preserve"> should not deny the UE operating in a safe mode from downgrading its capabilities and/or operations.  If the UE is not capable of supporting certain operations or procedures due to internal issues, it is not rational for </w:t>
      </w:r>
      <w:proofErr w:type="spellStart"/>
      <w:r>
        <w:t>gNB</w:t>
      </w:r>
      <w:proofErr w:type="spellEnd"/>
      <w:r>
        <w:t xml:space="preserve"> to deny its Safe-mode operation.</w:t>
      </w:r>
    </w:p>
    <w:p w14:paraId="4B3D163E" w14:textId="77777777" w:rsidR="00FF0F16" w:rsidRDefault="00FF0F16" w:rsidP="000B0216">
      <w:pPr>
        <w:ind w:left="1620" w:hanging="1620"/>
      </w:pPr>
      <w:r>
        <w:lastRenderedPageBreak/>
        <w:t xml:space="preserve">Observation 4:   The UE is supporting many processes and applications that are local which the network </w:t>
      </w:r>
      <w:proofErr w:type="gramStart"/>
      <w:r>
        <w:t>have</w:t>
      </w:r>
      <w:proofErr w:type="gramEnd"/>
      <w:r>
        <w:t xml:space="preserve"> no control over such as Pictures, Calendar, Recorders, Camera, …etc.</w:t>
      </w:r>
    </w:p>
    <w:p w14:paraId="4251E236" w14:textId="77777777" w:rsidR="00FF0F16" w:rsidRDefault="00FF0F16" w:rsidP="000B0216">
      <w:pPr>
        <w:ind w:left="1620" w:hanging="1620"/>
      </w:pPr>
    </w:p>
    <w:p w14:paraId="7464A24B" w14:textId="77777777" w:rsidR="00FF0F16" w:rsidRDefault="00FF0F16" w:rsidP="000B0216">
      <w:pPr>
        <w:ind w:left="1620" w:hanging="1620"/>
      </w:pPr>
      <w:r>
        <w:t xml:space="preserve">Observation 5:  The UE operating in a Safe-Mode should be able to minimize the signalling with the </w:t>
      </w:r>
      <w:proofErr w:type="spellStart"/>
      <w:r>
        <w:t>gNB</w:t>
      </w:r>
      <w:proofErr w:type="spellEnd"/>
      <w:r>
        <w:t xml:space="preserve"> as much as possible.</w:t>
      </w:r>
    </w:p>
    <w:p w14:paraId="29C578EA" w14:textId="77777777" w:rsidR="00FF0F16" w:rsidRDefault="00FF0F16" w:rsidP="000B0216">
      <w:pPr>
        <w:ind w:left="1620" w:hanging="1620"/>
      </w:pPr>
    </w:p>
    <w:p w14:paraId="39A242EB" w14:textId="6C7EFFC7" w:rsidR="00FF0F16" w:rsidRDefault="00FF0F16" w:rsidP="000B0216">
      <w:pPr>
        <w:ind w:left="1620" w:hanging="1620"/>
      </w:pPr>
      <w:r>
        <w:t xml:space="preserve">Observation 6:  The UE is the one which </w:t>
      </w:r>
      <w:proofErr w:type="gramStart"/>
      <w:r>
        <w:t>is capable of detecting</w:t>
      </w:r>
      <w:proofErr w:type="gramEnd"/>
      <w:r>
        <w:t xml:space="preserve"> that abnormal conditions are over and hence it should be able to </w:t>
      </w:r>
      <w:r w:rsidR="0024497F">
        <w:t>revert back to normal mode of operation.</w:t>
      </w:r>
    </w:p>
    <w:p w14:paraId="197E40C0" w14:textId="0252E495" w:rsidR="0024497F" w:rsidRDefault="0024497F" w:rsidP="000B0216">
      <w:pPr>
        <w:ind w:left="1620" w:hanging="1620"/>
      </w:pPr>
    </w:p>
    <w:p w14:paraId="4117EBC0" w14:textId="3A785388" w:rsidR="0024497F" w:rsidRDefault="0024497F" w:rsidP="000B0216">
      <w:pPr>
        <w:ind w:left="1620" w:hanging="1620"/>
      </w:pPr>
      <w:bookmarkStart w:id="2" w:name="_Hlk521569997"/>
      <w:r>
        <w:t xml:space="preserve">Observation 7:  The UE should inform the network when it </w:t>
      </w:r>
      <w:proofErr w:type="gramStart"/>
      <w:r>
        <w:t>revert</w:t>
      </w:r>
      <w:proofErr w:type="gramEnd"/>
      <w:r>
        <w:t xml:space="preserve"> back to normal mode of operations</w:t>
      </w:r>
    </w:p>
    <w:p w14:paraId="3C60E73A" w14:textId="77777777" w:rsidR="0024497F" w:rsidRDefault="0024497F" w:rsidP="000B0216">
      <w:pPr>
        <w:ind w:left="1620" w:hanging="1620"/>
      </w:pPr>
    </w:p>
    <w:p w14:paraId="76780FD6" w14:textId="35084E01" w:rsidR="000B0216" w:rsidRDefault="000B0216" w:rsidP="0024497F">
      <w:pPr>
        <w:ind w:left="1620" w:hanging="1620"/>
      </w:pPr>
      <w:r>
        <w:t xml:space="preserve"> </w:t>
      </w:r>
    </w:p>
    <w:p w14:paraId="220739F5" w14:textId="61A6E04E" w:rsidR="0024497F" w:rsidRDefault="000B0216" w:rsidP="000B0216">
      <w:pPr>
        <w:pStyle w:val="Proposal"/>
      </w:pPr>
      <w:r>
        <w:t>T</w:t>
      </w:r>
      <w:r w:rsidRPr="001B5E8E">
        <w:t xml:space="preserve">he UE </w:t>
      </w:r>
      <w:r w:rsidR="0024497F">
        <w:t>shall, upon detection of abnormal operational conditions, be able to autonomously declare a Safe-Mode of operation without a permission from the network.</w:t>
      </w:r>
    </w:p>
    <w:p w14:paraId="1073DE40" w14:textId="77777777" w:rsidR="00EF5A4F" w:rsidRDefault="00EF5A4F" w:rsidP="000B0216">
      <w:pPr>
        <w:pStyle w:val="Proposal"/>
      </w:pPr>
      <w:r>
        <w:t>The UE shall be able to determine the Safe-Mode level (e.g., Level-1, Level-2, Level-</w:t>
      </w:r>
      <w:proofErr w:type="gramStart"/>
      <w:r>
        <w:t>3, ..</w:t>
      </w:r>
      <w:proofErr w:type="gramEnd"/>
      <w:r>
        <w:t>etc) depending on the severity of local condition.  These levels can be configured or can be left for implementations.</w:t>
      </w:r>
    </w:p>
    <w:p w14:paraId="04DFCF69" w14:textId="77777777" w:rsidR="00EF5A4F" w:rsidRDefault="00EF5A4F" w:rsidP="000B0216">
      <w:pPr>
        <w:pStyle w:val="Proposal"/>
      </w:pPr>
      <w:r>
        <w:t xml:space="preserve">Safe-Mode level should be associated with a list or a group of capabilities or features supported by the UE.  </w:t>
      </w:r>
    </w:p>
    <w:p w14:paraId="59F7FA95" w14:textId="069FEEB8" w:rsidR="00EF5A4F" w:rsidRDefault="00EF5A4F" w:rsidP="000B0216">
      <w:pPr>
        <w:pStyle w:val="Proposal"/>
      </w:pPr>
      <w:r>
        <w:t xml:space="preserve">The UE operating in Safe-Mode shall be able to suspend the group or list of capabilities associated with the Safe-Mode Level without </w:t>
      </w:r>
      <w:proofErr w:type="spellStart"/>
      <w:r>
        <w:t>gNB</w:t>
      </w:r>
      <w:proofErr w:type="spellEnd"/>
      <w:r>
        <w:t xml:space="preserve"> permission. </w:t>
      </w:r>
    </w:p>
    <w:p w14:paraId="49E0586E" w14:textId="52DF5611" w:rsidR="0024497F" w:rsidRDefault="0024497F" w:rsidP="000B0216">
      <w:pPr>
        <w:pStyle w:val="Proposal"/>
      </w:pPr>
      <w:r>
        <w:t xml:space="preserve">UE operating in a Safe-Mode shall be able to </w:t>
      </w:r>
      <w:r w:rsidR="00EF5A4F">
        <w:t xml:space="preserve">start with </w:t>
      </w:r>
      <w:r>
        <w:t>suspend</w:t>
      </w:r>
      <w:r w:rsidR="00EF5A4F">
        <w:t>ing</w:t>
      </w:r>
      <w:r>
        <w:t xml:space="preserve"> local applications and processes</w:t>
      </w:r>
      <w:r w:rsidR="00EF5A4F">
        <w:t xml:space="preserve"> (lowest Safe-Mode Level)</w:t>
      </w:r>
      <w:r>
        <w:t xml:space="preserve"> without informing the </w:t>
      </w:r>
      <w:proofErr w:type="spellStart"/>
      <w:r>
        <w:t>gNB</w:t>
      </w:r>
      <w:proofErr w:type="spellEnd"/>
      <w:r>
        <w:t xml:space="preserve"> at all.    </w:t>
      </w:r>
    </w:p>
    <w:p w14:paraId="366B7EEF" w14:textId="1D94E6B0" w:rsidR="0024497F" w:rsidRDefault="0024497F" w:rsidP="000B0216">
      <w:pPr>
        <w:pStyle w:val="Proposal"/>
      </w:pPr>
      <w:r>
        <w:t xml:space="preserve">There should be a list of capabilities that the UE suspend without informing </w:t>
      </w:r>
      <w:proofErr w:type="spellStart"/>
      <w:r>
        <w:t>gNB</w:t>
      </w:r>
      <w:proofErr w:type="spellEnd"/>
      <w:r>
        <w:t xml:space="preserve"> </w:t>
      </w:r>
      <w:proofErr w:type="gramStart"/>
      <w:r>
        <w:t>in order to</w:t>
      </w:r>
      <w:proofErr w:type="gramEnd"/>
      <w:r>
        <w:t xml:space="preserve"> minimize over the air signalling. </w:t>
      </w:r>
    </w:p>
    <w:p w14:paraId="6C39BBC7" w14:textId="7CF9588D" w:rsidR="0024497F" w:rsidRDefault="0024497F" w:rsidP="000B0216">
      <w:pPr>
        <w:pStyle w:val="Proposal"/>
      </w:pPr>
      <w:r>
        <w:t>The UE operating in Safe-Mode shall be able t</w:t>
      </w:r>
      <w:r w:rsidR="00EF5A4F">
        <w:t>o disable in</w:t>
      </w:r>
      <w:r>
        <w:t xml:space="preserve">active capabilities without informing </w:t>
      </w:r>
      <w:proofErr w:type="spellStart"/>
      <w:r>
        <w:t>gNB</w:t>
      </w:r>
      <w:proofErr w:type="spellEnd"/>
      <w:r>
        <w:t xml:space="preserve"> </w:t>
      </w:r>
      <w:proofErr w:type="gramStart"/>
      <w:r>
        <w:t>as long as</w:t>
      </w:r>
      <w:proofErr w:type="gramEnd"/>
      <w:r>
        <w:t xml:space="preserve"> it is not affecting active capabilities/features.</w:t>
      </w:r>
    </w:p>
    <w:p w14:paraId="4A1F9E63" w14:textId="7F7949DC" w:rsidR="0024497F" w:rsidRDefault="0024497F" w:rsidP="000B0216">
      <w:pPr>
        <w:pStyle w:val="Proposal"/>
      </w:pPr>
      <w:r>
        <w:t>The UE shall indicate Safe-Mode operation only when attempting to down-grade</w:t>
      </w:r>
      <w:r w:rsidR="00EF5A4F">
        <w:t xml:space="preserve"> or release</w:t>
      </w:r>
      <w:r>
        <w:t xml:space="preserve"> existing active capabilities and/or establishing a new service while </w:t>
      </w:r>
      <w:r w:rsidR="00EF5A4F">
        <w:t xml:space="preserve">operating </w:t>
      </w:r>
      <w:r>
        <w:t>in</w:t>
      </w:r>
      <w:r w:rsidR="00EF5A4F">
        <w:t xml:space="preserve"> a</w:t>
      </w:r>
      <w:r>
        <w:t xml:space="preserve"> Safe-Mode.</w:t>
      </w:r>
    </w:p>
    <w:p w14:paraId="751A4D73" w14:textId="14D642D1" w:rsidR="0024497F" w:rsidRDefault="00EF5A4F" w:rsidP="000B0216">
      <w:pPr>
        <w:pStyle w:val="Proposal"/>
      </w:pPr>
      <w:r>
        <w:t xml:space="preserve">The </w:t>
      </w:r>
      <w:proofErr w:type="spellStart"/>
      <w:r>
        <w:t>gNB</w:t>
      </w:r>
      <w:proofErr w:type="spellEnd"/>
      <w:r>
        <w:t xml:space="preserve"> may deny the down-grading of certain features/capabilities and instructs the UE to release the service.</w:t>
      </w:r>
    </w:p>
    <w:p w14:paraId="0A0EB671" w14:textId="5CEEE743" w:rsidR="000B0216" w:rsidRDefault="00EF5A4F" w:rsidP="000B0216">
      <w:pPr>
        <w:pStyle w:val="Proposal"/>
      </w:pPr>
      <w:r>
        <w:t>The UE while operating in Safe-Mode can reject the re-configuration or establishment of new services and indicate to the ne</w:t>
      </w:r>
      <w:r w:rsidR="00D17AA2">
        <w:t>t</w:t>
      </w:r>
      <w:r>
        <w:t>work that it is in Safe-Mode operation with</w:t>
      </w:r>
      <w:r w:rsidR="00D17AA2">
        <w:t xml:space="preserve"> optional</w:t>
      </w:r>
      <w:r>
        <w:t xml:space="preserve"> information about the severity level or a list of supported capabilities (or supported capability groups)</w:t>
      </w:r>
      <w:r w:rsidR="000B0216" w:rsidRPr="001B5E8E">
        <w:t>.</w:t>
      </w:r>
    </w:p>
    <w:p w14:paraId="4D4E537E" w14:textId="77777777" w:rsidR="00D17AA2" w:rsidRDefault="00D17AA2" w:rsidP="000B0216">
      <w:pPr>
        <w:pStyle w:val="Proposal"/>
      </w:pPr>
      <w:r>
        <w:t>The network may request additional capability information from the UE when it receives the Safe-Mode indication.</w:t>
      </w:r>
    </w:p>
    <w:p w14:paraId="40F52924" w14:textId="77777777" w:rsidR="00D17AA2" w:rsidRDefault="00D17AA2" w:rsidP="000B0216">
      <w:pPr>
        <w:pStyle w:val="Proposal"/>
      </w:pPr>
      <w:r>
        <w:t>The UE shall inform the network of its Normal-Mode of operation once the Safe-mode condition(s) is(are) alleviated.</w:t>
      </w:r>
    </w:p>
    <w:p w14:paraId="2A04FCD6" w14:textId="50A53CBD" w:rsidR="001B5E8E" w:rsidRDefault="00D17AA2" w:rsidP="00D17AA2">
      <w:pPr>
        <w:pStyle w:val="Proposal"/>
        <w:numPr>
          <w:ilvl w:val="0"/>
          <w:numId w:val="0"/>
        </w:numPr>
        <w:ind w:left="1701" w:hanging="1701"/>
      </w:pPr>
      <w:r>
        <w:t xml:space="preserve">  </w:t>
      </w:r>
    </w:p>
    <w:p w14:paraId="7D0EC720" w14:textId="1A804D40" w:rsidR="00D17AA2" w:rsidRDefault="00F46F1B" w:rsidP="00D17AA2">
      <w:pPr>
        <w:pStyle w:val="Proposal"/>
      </w:pPr>
      <w:r>
        <w:t>Alternatively</w:t>
      </w:r>
      <w:r w:rsidR="008E065E" w:rsidRPr="00CE0424">
        <w:t>:</w:t>
      </w:r>
      <w:bookmarkStart w:id="3" w:name="_In-sequence_SDU_delivery"/>
      <w:bookmarkEnd w:id="3"/>
      <w:r w:rsidR="00D17AA2" w:rsidRPr="00D17AA2">
        <w:t xml:space="preserve"> </w:t>
      </w:r>
      <w:r w:rsidR="00D17AA2">
        <w:t>T</w:t>
      </w:r>
      <w:r w:rsidR="00D17AA2" w:rsidRPr="001B5E8E">
        <w:t xml:space="preserve">he </w:t>
      </w:r>
      <w:proofErr w:type="spellStart"/>
      <w:r>
        <w:t>gNB</w:t>
      </w:r>
      <w:proofErr w:type="spellEnd"/>
      <w:r>
        <w:t xml:space="preserve"> may broadcast whether it supports Safe-mode operation.  If </w:t>
      </w:r>
      <w:proofErr w:type="spellStart"/>
      <w:r>
        <w:t>gNB</w:t>
      </w:r>
      <w:proofErr w:type="spellEnd"/>
      <w:r>
        <w:t xml:space="preserve"> does not allow the operation of UE in Safe mode, the UE entering Safe-mode shall implement a predefined (pre-configured) time-out upon which the UE reduces its capabilities autonomously</w:t>
      </w:r>
      <w:r w:rsidR="00D17AA2">
        <w:t xml:space="preserve"> without a permission from the network.</w:t>
      </w:r>
    </w:p>
    <w:p w14:paraId="41CC2E32" w14:textId="3A85A677" w:rsidR="003A7EF3" w:rsidRDefault="00F46F1B" w:rsidP="00D17AA2">
      <w:pPr>
        <w:pStyle w:val="Proposal"/>
      </w:pPr>
      <w:r>
        <w:t>Alternatively</w:t>
      </w:r>
      <w:r w:rsidRPr="00CE0424">
        <w:t>:</w:t>
      </w:r>
      <w:r>
        <w:t xml:space="preserve"> According to broadcast information, if </w:t>
      </w:r>
      <w:proofErr w:type="spellStart"/>
      <w:r>
        <w:t>gNB</w:t>
      </w:r>
      <w:proofErr w:type="spellEnd"/>
      <w:r>
        <w:t xml:space="preserve"> supports Safe mode operation, </w:t>
      </w:r>
      <w:r w:rsidR="00D17AA2">
        <w:t>UE</w:t>
      </w:r>
      <w:r>
        <w:t>s</w:t>
      </w:r>
      <w:r w:rsidR="00D17AA2">
        <w:t xml:space="preserve"> </w:t>
      </w:r>
      <w:r>
        <w:t xml:space="preserve">can declare safe-mode operation autonomously and access </w:t>
      </w:r>
      <w:proofErr w:type="spellStart"/>
      <w:r>
        <w:t>gNB</w:t>
      </w:r>
      <w:proofErr w:type="spellEnd"/>
      <w:r>
        <w:t xml:space="preserve"> with an indication of</w:t>
      </w:r>
      <w:r w:rsidR="00D17AA2">
        <w:t xml:space="preserve"> the Safe-Mode level (e.g., Level-1, Level-2, Level-</w:t>
      </w:r>
      <w:proofErr w:type="gramStart"/>
      <w:r w:rsidR="00D17AA2">
        <w:t>3, ..</w:t>
      </w:r>
      <w:proofErr w:type="gramEnd"/>
      <w:r w:rsidR="00D17AA2">
        <w:t>etc)</w:t>
      </w:r>
      <w:r>
        <w:t xml:space="preserve">.  </w:t>
      </w:r>
      <w:proofErr w:type="spellStart"/>
      <w:r>
        <w:t>gNB</w:t>
      </w:r>
      <w:proofErr w:type="spellEnd"/>
      <w:r>
        <w:t xml:space="preserve"> shall determine the course of action as described above</w:t>
      </w:r>
    </w:p>
    <w:bookmarkEnd w:id="2"/>
    <w:p w14:paraId="104C117C" w14:textId="514788EE" w:rsidR="00F46F1B" w:rsidRDefault="00F46F1B" w:rsidP="00D17AA2">
      <w:pPr>
        <w:pStyle w:val="BodyText"/>
      </w:pPr>
    </w:p>
    <w:p w14:paraId="405CE5DB" w14:textId="46EAE2C4" w:rsidR="00F46F1B" w:rsidRDefault="00F46F1B" w:rsidP="00D17AA2">
      <w:pPr>
        <w:pStyle w:val="BodyText"/>
      </w:pPr>
    </w:p>
    <w:p w14:paraId="746E0FAA" w14:textId="77777777" w:rsidR="00F46F1B" w:rsidRPr="00CE0424" w:rsidRDefault="00F46F1B" w:rsidP="00F46F1B">
      <w:pPr>
        <w:pStyle w:val="Heading1"/>
      </w:pPr>
      <w:r w:rsidRPr="00CE0424">
        <w:t>Conclusion</w:t>
      </w:r>
    </w:p>
    <w:p w14:paraId="1F032BE1" w14:textId="77777777" w:rsidR="008B65D0" w:rsidRDefault="008B65D0" w:rsidP="008B65D0">
      <w:pPr>
        <w:ind w:left="1620" w:hanging="1620"/>
      </w:pPr>
      <w:r>
        <w:t xml:space="preserve"> </w:t>
      </w:r>
    </w:p>
    <w:p w14:paraId="57B72C3B" w14:textId="77777777" w:rsidR="008B65D0" w:rsidRDefault="008B65D0" w:rsidP="008B65D0">
      <w:pPr>
        <w:pStyle w:val="Proposal"/>
        <w:numPr>
          <w:ilvl w:val="0"/>
          <w:numId w:val="16"/>
        </w:numPr>
        <w:tabs>
          <w:tab w:val="clear" w:pos="1701"/>
          <w:tab w:val="clear" w:pos="3014"/>
          <w:tab w:val="num" w:pos="1710"/>
        </w:tabs>
        <w:ind w:left="1710" w:hanging="1710"/>
      </w:pPr>
      <w:r>
        <w:t>T</w:t>
      </w:r>
      <w:r w:rsidRPr="001B5E8E">
        <w:t xml:space="preserve">he UE </w:t>
      </w:r>
      <w:r>
        <w:t>shall, upon detection of abnormal operational conditions, be able to autonomously declare a Safe-Mode of operation without a permission from the network.</w:t>
      </w:r>
    </w:p>
    <w:p w14:paraId="2928B6F1" w14:textId="77777777" w:rsidR="008B65D0" w:rsidRDefault="008B65D0" w:rsidP="008B65D0">
      <w:pPr>
        <w:pStyle w:val="Proposal"/>
      </w:pPr>
      <w:r>
        <w:t>The UE shall be able to determine the Safe-Mode level (e.g., Level-1, Level-2, Level-</w:t>
      </w:r>
      <w:proofErr w:type="gramStart"/>
      <w:r>
        <w:t>3, ..</w:t>
      </w:r>
      <w:proofErr w:type="gramEnd"/>
      <w:r>
        <w:t>etc) depending on the severity of local condition.  These levels can be configured or can be left for implementations.</w:t>
      </w:r>
    </w:p>
    <w:p w14:paraId="19FEF76C" w14:textId="77777777" w:rsidR="008B65D0" w:rsidRDefault="008B65D0" w:rsidP="008B65D0">
      <w:pPr>
        <w:pStyle w:val="Proposal"/>
      </w:pPr>
      <w:r>
        <w:t xml:space="preserve">Safe-Mode level should be associated with a list or a group of capabilities or features supported by the UE.  </w:t>
      </w:r>
    </w:p>
    <w:p w14:paraId="6566A2BA" w14:textId="77777777" w:rsidR="008B65D0" w:rsidRDefault="008B65D0" w:rsidP="008B65D0">
      <w:pPr>
        <w:pStyle w:val="Proposal"/>
      </w:pPr>
      <w:r>
        <w:t xml:space="preserve">The UE operating in Safe-Mode shall be able to suspend the group or list of capabilities associated with the Safe-Mode Level without </w:t>
      </w:r>
      <w:proofErr w:type="spellStart"/>
      <w:r>
        <w:t>gNB</w:t>
      </w:r>
      <w:proofErr w:type="spellEnd"/>
      <w:r>
        <w:t xml:space="preserve"> permission. </w:t>
      </w:r>
    </w:p>
    <w:p w14:paraId="2D7DB820" w14:textId="77777777" w:rsidR="008B65D0" w:rsidRDefault="008B65D0" w:rsidP="008B65D0">
      <w:pPr>
        <w:pStyle w:val="Proposal"/>
      </w:pPr>
      <w:r>
        <w:t xml:space="preserve">UE operating in a Safe-Mode shall be able to start with suspending local applications and processes (lowest Safe-Mode Level) without informing the </w:t>
      </w:r>
      <w:proofErr w:type="spellStart"/>
      <w:r>
        <w:t>gNB</w:t>
      </w:r>
      <w:proofErr w:type="spellEnd"/>
      <w:r>
        <w:t xml:space="preserve"> at all.    </w:t>
      </w:r>
    </w:p>
    <w:p w14:paraId="4B0D7572" w14:textId="77777777" w:rsidR="008B65D0" w:rsidRDefault="008B65D0" w:rsidP="008B65D0">
      <w:pPr>
        <w:pStyle w:val="Proposal"/>
      </w:pPr>
      <w:r>
        <w:t xml:space="preserve">There should be a list of capabilities that the UE suspend without informing </w:t>
      </w:r>
      <w:proofErr w:type="spellStart"/>
      <w:r>
        <w:t>gNB</w:t>
      </w:r>
      <w:proofErr w:type="spellEnd"/>
      <w:r>
        <w:t xml:space="preserve"> </w:t>
      </w:r>
      <w:proofErr w:type="gramStart"/>
      <w:r>
        <w:t>in order to</w:t>
      </w:r>
      <w:proofErr w:type="gramEnd"/>
      <w:r>
        <w:t xml:space="preserve"> minimize over the air signalling. </w:t>
      </w:r>
    </w:p>
    <w:p w14:paraId="5E5F7DBD" w14:textId="77777777" w:rsidR="008B65D0" w:rsidRDefault="008B65D0" w:rsidP="008B65D0">
      <w:pPr>
        <w:pStyle w:val="Proposal"/>
      </w:pPr>
      <w:r>
        <w:t xml:space="preserve">The UE operating in Safe-Mode shall be able to disable inactive capabilities without informing </w:t>
      </w:r>
      <w:proofErr w:type="spellStart"/>
      <w:r>
        <w:t>gNB</w:t>
      </w:r>
      <w:proofErr w:type="spellEnd"/>
      <w:r>
        <w:t xml:space="preserve"> </w:t>
      </w:r>
      <w:proofErr w:type="gramStart"/>
      <w:r>
        <w:t>as long as</w:t>
      </w:r>
      <w:proofErr w:type="gramEnd"/>
      <w:r>
        <w:t xml:space="preserve"> it is not affecting active capabilities/features.</w:t>
      </w:r>
    </w:p>
    <w:p w14:paraId="1067A802" w14:textId="77777777" w:rsidR="008B65D0" w:rsidRDefault="008B65D0" w:rsidP="008B65D0">
      <w:pPr>
        <w:pStyle w:val="Proposal"/>
      </w:pPr>
      <w:r>
        <w:t>The UE shall indicate Safe-Mode operation only when attempting to down-grade or release existing active capabilities and/or establishing a new service while operating in a Safe-Mode.</w:t>
      </w:r>
    </w:p>
    <w:p w14:paraId="73A5213A" w14:textId="77777777" w:rsidR="008B65D0" w:rsidRDefault="008B65D0" w:rsidP="008B65D0">
      <w:pPr>
        <w:pStyle w:val="Proposal"/>
      </w:pPr>
      <w:r>
        <w:t xml:space="preserve">The </w:t>
      </w:r>
      <w:proofErr w:type="spellStart"/>
      <w:r>
        <w:t>gNB</w:t>
      </w:r>
      <w:proofErr w:type="spellEnd"/>
      <w:r>
        <w:t xml:space="preserve"> may deny the down-grading of certain features/capabilities and instructs the UE to release the service.</w:t>
      </w:r>
    </w:p>
    <w:p w14:paraId="20F8995F" w14:textId="77777777" w:rsidR="008B65D0" w:rsidRDefault="008B65D0" w:rsidP="008B65D0">
      <w:pPr>
        <w:pStyle w:val="Proposal"/>
      </w:pPr>
      <w:r>
        <w:t>The UE while operating in Safe-Mode can reject the re-configuration or establishment of new services and indicate to the network that it is in Safe-Mode operation with optional information about the severity level or a list of supported capabilities (or supported capability groups)</w:t>
      </w:r>
      <w:r w:rsidRPr="001B5E8E">
        <w:t>.</w:t>
      </w:r>
    </w:p>
    <w:p w14:paraId="7C20892E" w14:textId="77777777" w:rsidR="008B65D0" w:rsidRDefault="008B65D0" w:rsidP="008B65D0">
      <w:pPr>
        <w:pStyle w:val="Proposal"/>
      </w:pPr>
      <w:r>
        <w:t>The network may request additional capability information from the UE when it receives the Safe-Mode indication.</w:t>
      </w:r>
    </w:p>
    <w:p w14:paraId="073BA858" w14:textId="77777777" w:rsidR="008B65D0" w:rsidRDefault="008B65D0" w:rsidP="008B65D0">
      <w:pPr>
        <w:pStyle w:val="Proposal"/>
      </w:pPr>
      <w:r>
        <w:t>The UE shall inform the network of its Normal-Mode of operation once the Safe-mode condition(s) is(are) alleviated.</w:t>
      </w:r>
    </w:p>
    <w:p w14:paraId="16B5EA8C" w14:textId="77777777" w:rsidR="008B65D0" w:rsidRDefault="008B65D0" w:rsidP="008B65D0">
      <w:pPr>
        <w:pStyle w:val="Proposal"/>
        <w:numPr>
          <w:ilvl w:val="0"/>
          <w:numId w:val="0"/>
        </w:numPr>
        <w:ind w:left="1701" w:hanging="1701"/>
      </w:pPr>
      <w:r>
        <w:t xml:space="preserve">  </w:t>
      </w:r>
    </w:p>
    <w:p w14:paraId="5BF3C7A3" w14:textId="77777777" w:rsidR="008B65D0" w:rsidRDefault="008B65D0" w:rsidP="008B65D0">
      <w:pPr>
        <w:pStyle w:val="Proposal"/>
      </w:pPr>
      <w:r>
        <w:t>Alternatively</w:t>
      </w:r>
      <w:r w:rsidRPr="00CE0424">
        <w:t>:</w:t>
      </w:r>
      <w:r w:rsidRPr="00D17AA2">
        <w:t xml:space="preserve"> </w:t>
      </w:r>
      <w:r>
        <w:t>T</w:t>
      </w:r>
      <w:r w:rsidRPr="001B5E8E">
        <w:t xml:space="preserve">he </w:t>
      </w:r>
      <w:proofErr w:type="spellStart"/>
      <w:r>
        <w:t>gNB</w:t>
      </w:r>
      <w:proofErr w:type="spellEnd"/>
      <w:r>
        <w:t xml:space="preserve"> may broadcast whether it supports Safe-mode operation.  If </w:t>
      </w:r>
      <w:proofErr w:type="spellStart"/>
      <w:r>
        <w:t>gNB</w:t>
      </w:r>
      <w:proofErr w:type="spellEnd"/>
      <w:r>
        <w:t xml:space="preserve"> does not allow the operation of UE in Safe mode, the UE entering Safe-mode shall implement a predefined (pre-configured) time-out upon which the UE reduces its capabilities autonomously without a permission from the network.</w:t>
      </w:r>
    </w:p>
    <w:p w14:paraId="323E9CB2" w14:textId="77777777" w:rsidR="008B65D0" w:rsidRDefault="008B65D0" w:rsidP="008B65D0">
      <w:pPr>
        <w:pStyle w:val="Proposal"/>
      </w:pPr>
      <w:r>
        <w:t>Alternatively</w:t>
      </w:r>
      <w:r w:rsidRPr="00CE0424">
        <w:t>:</w:t>
      </w:r>
      <w:r>
        <w:t xml:space="preserve"> According to broadcast information, if </w:t>
      </w:r>
      <w:proofErr w:type="spellStart"/>
      <w:r>
        <w:t>gNB</w:t>
      </w:r>
      <w:proofErr w:type="spellEnd"/>
      <w:r>
        <w:t xml:space="preserve"> supports Safe mode operation, UEs can declare safe-mode operation autonomously and access </w:t>
      </w:r>
      <w:proofErr w:type="spellStart"/>
      <w:r>
        <w:t>gNB</w:t>
      </w:r>
      <w:proofErr w:type="spellEnd"/>
      <w:r>
        <w:t xml:space="preserve"> with an indication of the Safe-Mode level (e.g., Level-1, Level-2, Level-</w:t>
      </w:r>
      <w:proofErr w:type="gramStart"/>
      <w:r>
        <w:t>3, ..</w:t>
      </w:r>
      <w:proofErr w:type="gramEnd"/>
      <w:r>
        <w:t xml:space="preserve">etc).  </w:t>
      </w:r>
      <w:proofErr w:type="spellStart"/>
      <w:r>
        <w:t>gNB</w:t>
      </w:r>
      <w:proofErr w:type="spellEnd"/>
      <w:r>
        <w:t xml:space="preserve"> shall determine the course of action as described above</w:t>
      </w:r>
    </w:p>
    <w:p w14:paraId="5158D158" w14:textId="77777777" w:rsidR="008B65D0" w:rsidRPr="00CE0424" w:rsidRDefault="008B65D0" w:rsidP="00D17AA2">
      <w:pPr>
        <w:pStyle w:val="BodyText"/>
      </w:pPr>
    </w:p>
    <w:sectPr w:rsidR="008B65D0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E43EB" w14:textId="77777777" w:rsidR="00946AD9" w:rsidRDefault="00946AD9">
      <w:r>
        <w:separator/>
      </w:r>
    </w:p>
  </w:endnote>
  <w:endnote w:type="continuationSeparator" w:id="0">
    <w:p w14:paraId="6B7952DB" w14:textId="77777777" w:rsidR="00946AD9" w:rsidRDefault="0094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41E90" w14:textId="7408B88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69C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69C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570C5" w14:textId="77777777" w:rsidR="00946AD9" w:rsidRDefault="00946AD9">
      <w:r>
        <w:separator/>
      </w:r>
    </w:p>
  </w:footnote>
  <w:footnote w:type="continuationSeparator" w:id="0">
    <w:p w14:paraId="7A8734B0" w14:textId="77777777" w:rsidR="00946AD9" w:rsidRDefault="0094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EE8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014"/>
        </w:tabs>
        <w:ind w:left="301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1A"/>
    <w:rsid w:val="000006E1"/>
    <w:rsid w:val="00002A37"/>
    <w:rsid w:val="000039F4"/>
    <w:rsid w:val="00006446"/>
    <w:rsid w:val="00006896"/>
    <w:rsid w:val="000069C5"/>
    <w:rsid w:val="00007CDC"/>
    <w:rsid w:val="00010437"/>
    <w:rsid w:val="00011B28"/>
    <w:rsid w:val="00015D15"/>
    <w:rsid w:val="0002564D"/>
    <w:rsid w:val="00025ECA"/>
    <w:rsid w:val="00031732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A2D"/>
    <w:rsid w:val="00073FDC"/>
    <w:rsid w:val="00077E5F"/>
    <w:rsid w:val="0008036A"/>
    <w:rsid w:val="00081AE6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216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EAA"/>
    <w:rsid w:val="00105A3D"/>
    <w:rsid w:val="001062FB"/>
    <w:rsid w:val="001063E6"/>
    <w:rsid w:val="00113CF4"/>
    <w:rsid w:val="001153EA"/>
    <w:rsid w:val="00115643"/>
    <w:rsid w:val="00115673"/>
    <w:rsid w:val="00115897"/>
    <w:rsid w:val="00116765"/>
    <w:rsid w:val="001219F5"/>
    <w:rsid w:val="00121A20"/>
    <w:rsid w:val="0012311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F3F"/>
    <w:rsid w:val="001659C1"/>
    <w:rsid w:val="00170C7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E8E"/>
    <w:rsid w:val="001C1CE5"/>
    <w:rsid w:val="001C3D2A"/>
    <w:rsid w:val="001D51BA"/>
    <w:rsid w:val="001D6342"/>
    <w:rsid w:val="001D6D53"/>
    <w:rsid w:val="001E58E2"/>
    <w:rsid w:val="001E7AED"/>
    <w:rsid w:val="001F25B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1CF"/>
    <w:rsid w:val="002435B3"/>
    <w:rsid w:val="0024497F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447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7C6"/>
    <w:rsid w:val="002B24D6"/>
    <w:rsid w:val="002C41E6"/>
    <w:rsid w:val="002D071A"/>
    <w:rsid w:val="002D34B2"/>
    <w:rsid w:val="002D4F45"/>
    <w:rsid w:val="002D7637"/>
    <w:rsid w:val="002E17F2"/>
    <w:rsid w:val="002E17F9"/>
    <w:rsid w:val="002E7CAE"/>
    <w:rsid w:val="002F2771"/>
    <w:rsid w:val="002F37A9"/>
    <w:rsid w:val="00301BA3"/>
    <w:rsid w:val="00301CE6"/>
    <w:rsid w:val="0030256B"/>
    <w:rsid w:val="0030501F"/>
    <w:rsid w:val="00307220"/>
    <w:rsid w:val="00307BA1"/>
    <w:rsid w:val="003104F2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E57"/>
    <w:rsid w:val="003B7FE5"/>
    <w:rsid w:val="003C0C4F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8C0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81A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703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D47"/>
    <w:rsid w:val="00546970"/>
    <w:rsid w:val="00554E19"/>
    <w:rsid w:val="0056121F"/>
    <w:rsid w:val="0057048C"/>
    <w:rsid w:val="00572505"/>
    <w:rsid w:val="00576EC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25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7B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E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DE0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D2E"/>
    <w:rsid w:val="007A306F"/>
    <w:rsid w:val="007A43A6"/>
    <w:rsid w:val="007A58A6"/>
    <w:rsid w:val="007A783D"/>
    <w:rsid w:val="007B3D2D"/>
    <w:rsid w:val="007B50AE"/>
    <w:rsid w:val="007B51DF"/>
    <w:rsid w:val="007B5BC9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12"/>
    <w:rsid w:val="00825D25"/>
    <w:rsid w:val="00827D6F"/>
    <w:rsid w:val="008376AC"/>
    <w:rsid w:val="008444E8"/>
    <w:rsid w:val="00844E80"/>
    <w:rsid w:val="00846FE7"/>
    <w:rsid w:val="00854F97"/>
    <w:rsid w:val="0085522E"/>
    <w:rsid w:val="00856911"/>
    <w:rsid w:val="008614F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5D0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BBF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AD9"/>
    <w:rsid w:val="00947713"/>
    <w:rsid w:val="00950DE7"/>
    <w:rsid w:val="00953920"/>
    <w:rsid w:val="00953D47"/>
    <w:rsid w:val="0095681E"/>
    <w:rsid w:val="009572D4"/>
    <w:rsid w:val="00961921"/>
    <w:rsid w:val="0096324F"/>
    <w:rsid w:val="0096430A"/>
    <w:rsid w:val="0096554B"/>
    <w:rsid w:val="0096584A"/>
    <w:rsid w:val="00971F08"/>
    <w:rsid w:val="0097603D"/>
    <w:rsid w:val="00976949"/>
    <w:rsid w:val="00980477"/>
    <w:rsid w:val="009809D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CE9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613C"/>
    <w:rsid w:val="00A13E54"/>
    <w:rsid w:val="00A17C12"/>
    <w:rsid w:val="00A17F63"/>
    <w:rsid w:val="00A2193B"/>
    <w:rsid w:val="00A232AB"/>
    <w:rsid w:val="00A2351A"/>
    <w:rsid w:val="00A264A9"/>
    <w:rsid w:val="00A27785"/>
    <w:rsid w:val="00A30187"/>
    <w:rsid w:val="00A3448A"/>
    <w:rsid w:val="00A36297"/>
    <w:rsid w:val="00A41E2B"/>
    <w:rsid w:val="00A4247C"/>
    <w:rsid w:val="00A45B74"/>
    <w:rsid w:val="00A52E1D"/>
    <w:rsid w:val="00A53B4F"/>
    <w:rsid w:val="00A61499"/>
    <w:rsid w:val="00A62A77"/>
    <w:rsid w:val="00A63483"/>
    <w:rsid w:val="00A657D7"/>
    <w:rsid w:val="00A660AC"/>
    <w:rsid w:val="00A663E0"/>
    <w:rsid w:val="00A66F55"/>
    <w:rsid w:val="00A67E6C"/>
    <w:rsid w:val="00A71B99"/>
    <w:rsid w:val="00A739D0"/>
    <w:rsid w:val="00A761D4"/>
    <w:rsid w:val="00A77EC4"/>
    <w:rsid w:val="00A843B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2F4"/>
    <w:rsid w:val="00B2763F"/>
    <w:rsid w:val="00B27AAC"/>
    <w:rsid w:val="00B300F5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37A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BF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27CD"/>
    <w:rsid w:val="00C3719D"/>
    <w:rsid w:val="00C507F2"/>
    <w:rsid w:val="00C54995"/>
    <w:rsid w:val="00C54D41"/>
    <w:rsid w:val="00C60783"/>
    <w:rsid w:val="00C64672"/>
    <w:rsid w:val="00C7068C"/>
    <w:rsid w:val="00C70697"/>
    <w:rsid w:val="00C71142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FDF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9A5"/>
    <w:rsid w:val="00CF3B1F"/>
    <w:rsid w:val="00CF3BF6"/>
    <w:rsid w:val="00CF625B"/>
    <w:rsid w:val="00CF687E"/>
    <w:rsid w:val="00D0349B"/>
    <w:rsid w:val="00D041F7"/>
    <w:rsid w:val="00D10249"/>
    <w:rsid w:val="00D115C3"/>
    <w:rsid w:val="00D11897"/>
    <w:rsid w:val="00D13135"/>
    <w:rsid w:val="00D13E4E"/>
    <w:rsid w:val="00D17AA2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8BC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1B47"/>
    <w:rsid w:val="00D92982"/>
    <w:rsid w:val="00DA305E"/>
    <w:rsid w:val="00DA5417"/>
    <w:rsid w:val="00DA56E8"/>
    <w:rsid w:val="00DA7077"/>
    <w:rsid w:val="00DB0A9F"/>
    <w:rsid w:val="00DB377D"/>
    <w:rsid w:val="00DC2D36"/>
    <w:rsid w:val="00DC53EF"/>
    <w:rsid w:val="00DD7A14"/>
    <w:rsid w:val="00DE5608"/>
    <w:rsid w:val="00DE58D0"/>
    <w:rsid w:val="00DE654F"/>
    <w:rsid w:val="00DF0B6E"/>
    <w:rsid w:val="00DF15E0"/>
    <w:rsid w:val="00DF37A0"/>
    <w:rsid w:val="00E03970"/>
    <w:rsid w:val="00E07173"/>
    <w:rsid w:val="00E1072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C84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714"/>
    <w:rsid w:val="00E85928"/>
    <w:rsid w:val="00E87822"/>
    <w:rsid w:val="00E90395"/>
    <w:rsid w:val="00E90E49"/>
    <w:rsid w:val="00E917F9"/>
    <w:rsid w:val="00E9291C"/>
    <w:rsid w:val="00E93FFE"/>
    <w:rsid w:val="00E94F8A"/>
    <w:rsid w:val="00EA25A6"/>
    <w:rsid w:val="00EA7A41"/>
    <w:rsid w:val="00EB077B"/>
    <w:rsid w:val="00EB4EA2"/>
    <w:rsid w:val="00EB68C1"/>
    <w:rsid w:val="00EC27C6"/>
    <w:rsid w:val="00EC4207"/>
    <w:rsid w:val="00EC5653"/>
    <w:rsid w:val="00EC71CE"/>
    <w:rsid w:val="00ED1006"/>
    <w:rsid w:val="00ED2A5E"/>
    <w:rsid w:val="00ED2BA5"/>
    <w:rsid w:val="00EF18FE"/>
    <w:rsid w:val="00EF314E"/>
    <w:rsid w:val="00EF5787"/>
    <w:rsid w:val="00EF5A4F"/>
    <w:rsid w:val="00EF60D0"/>
    <w:rsid w:val="00F0497E"/>
    <w:rsid w:val="00F0528D"/>
    <w:rsid w:val="00F06065"/>
    <w:rsid w:val="00F06C67"/>
    <w:rsid w:val="00F06DFD"/>
    <w:rsid w:val="00F071D1"/>
    <w:rsid w:val="00F07533"/>
    <w:rsid w:val="00F10629"/>
    <w:rsid w:val="00F1373F"/>
    <w:rsid w:val="00F15FA5"/>
    <w:rsid w:val="00F209B7"/>
    <w:rsid w:val="00F2376F"/>
    <w:rsid w:val="00F23F7D"/>
    <w:rsid w:val="00F243D8"/>
    <w:rsid w:val="00F272B3"/>
    <w:rsid w:val="00F30828"/>
    <w:rsid w:val="00F313D6"/>
    <w:rsid w:val="00F32B71"/>
    <w:rsid w:val="00F40F0C"/>
    <w:rsid w:val="00F46F1B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61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F16"/>
    <w:rsid w:val="00FF325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AFF2E"/>
  <w15:chartTrackingRefBased/>
  <w15:docId w15:val="{405FBA54-F71B-4730-9AEA-5BB4B9E4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4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614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614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614F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614F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614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14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14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14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14F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14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14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14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14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14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14FD"/>
    <w:pPr>
      <w:ind w:left="1418" w:hanging="1418"/>
    </w:pPr>
  </w:style>
  <w:style w:type="paragraph" w:styleId="TOC3">
    <w:name w:val="toc 3"/>
    <w:basedOn w:val="TOC2"/>
    <w:semiHidden/>
    <w:rsid w:val="008614FD"/>
    <w:pPr>
      <w:ind w:left="1134" w:hanging="1134"/>
    </w:pPr>
  </w:style>
  <w:style w:type="paragraph" w:styleId="TOC2">
    <w:name w:val="toc 2"/>
    <w:basedOn w:val="TOC1"/>
    <w:semiHidden/>
    <w:rsid w:val="008614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14FD"/>
    <w:pPr>
      <w:ind w:left="284"/>
    </w:pPr>
  </w:style>
  <w:style w:type="paragraph" w:styleId="Index1">
    <w:name w:val="index 1"/>
    <w:basedOn w:val="Normal"/>
    <w:semiHidden/>
    <w:rsid w:val="008614FD"/>
    <w:pPr>
      <w:keepLines/>
      <w:spacing w:after="0"/>
    </w:pPr>
  </w:style>
  <w:style w:type="paragraph" w:styleId="DocumentMap">
    <w:name w:val="Document Map"/>
    <w:basedOn w:val="Normal"/>
    <w:semiHidden/>
    <w:rsid w:val="008614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14FD"/>
    <w:pPr>
      <w:ind w:left="851"/>
    </w:pPr>
  </w:style>
  <w:style w:type="paragraph" w:styleId="ListNumber">
    <w:name w:val="List Number"/>
    <w:basedOn w:val="List"/>
    <w:rsid w:val="008614FD"/>
  </w:style>
  <w:style w:type="paragraph" w:styleId="List">
    <w:name w:val="List"/>
    <w:basedOn w:val="Normal"/>
    <w:rsid w:val="008614FD"/>
    <w:pPr>
      <w:ind w:left="568" w:hanging="284"/>
    </w:pPr>
  </w:style>
  <w:style w:type="paragraph" w:styleId="Header">
    <w:name w:val="header"/>
    <w:rsid w:val="008614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14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14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614F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14FD"/>
    <w:pPr>
      <w:ind w:left="1418" w:hanging="1418"/>
    </w:pPr>
  </w:style>
  <w:style w:type="paragraph" w:styleId="TOC6">
    <w:name w:val="toc 6"/>
    <w:basedOn w:val="TOC5"/>
    <w:next w:val="Normal"/>
    <w:semiHidden/>
    <w:rsid w:val="008614FD"/>
    <w:pPr>
      <w:ind w:left="1985" w:hanging="1985"/>
    </w:pPr>
  </w:style>
  <w:style w:type="paragraph" w:styleId="TOC7">
    <w:name w:val="toc 7"/>
    <w:basedOn w:val="TOC6"/>
    <w:next w:val="Normal"/>
    <w:semiHidden/>
    <w:rsid w:val="008614FD"/>
    <w:pPr>
      <w:ind w:left="2268" w:hanging="2268"/>
    </w:pPr>
  </w:style>
  <w:style w:type="paragraph" w:styleId="ListBullet2">
    <w:name w:val="List Bullet 2"/>
    <w:basedOn w:val="ListBullet"/>
    <w:rsid w:val="008614FD"/>
    <w:pPr>
      <w:numPr>
        <w:numId w:val="6"/>
      </w:numPr>
    </w:pPr>
  </w:style>
  <w:style w:type="paragraph" w:styleId="ListBullet">
    <w:name w:val="List Bullet"/>
    <w:basedOn w:val="BodyText"/>
    <w:rsid w:val="008614FD"/>
    <w:pPr>
      <w:numPr>
        <w:numId w:val="5"/>
      </w:numPr>
    </w:pPr>
  </w:style>
  <w:style w:type="paragraph" w:styleId="ListBullet3">
    <w:name w:val="List Bullet 3"/>
    <w:basedOn w:val="ListBullet2"/>
    <w:rsid w:val="008614FD"/>
    <w:pPr>
      <w:numPr>
        <w:numId w:val="7"/>
      </w:numPr>
    </w:pPr>
  </w:style>
  <w:style w:type="paragraph" w:customStyle="1" w:styleId="EQ">
    <w:name w:val="EQ"/>
    <w:basedOn w:val="Normal"/>
    <w:next w:val="Normal"/>
    <w:rsid w:val="008614F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14FD"/>
    <w:pPr>
      <w:ind w:left="851"/>
    </w:pPr>
  </w:style>
  <w:style w:type="paragraph" w:styleId="List3">
    <w:name w:val="List 3"/>
    <w:basedOn w:val="List2"/>
    <w:rsid w:val="008614FD"/>
    <w:pPr>
      <w:ind w:left="1135"/>
    </w:pPr>
  </w:style>
  <w:style w:type="paragraph" w:styleId="List4">
    <w:name w:val="List 4"/>
    <w:basedOn w:val="List3"/>
    <w:rsid w:val="008614FD"/>
    <w:pPr>
      <w:ind w:left="1418"/>
    </w:pPr>
  </w:style>
  <w:style w:type="paragraph" w:styleId="List5">
    <w:name w:val="List 5"/>
    <w:basedOn w:val="List4"/>
    <w:rsid w:val="008614FD"/>
    <w:pPr>
      <w:ind w:left="1702"/>
    </w:pPr>
  </w:style>
  <w:style w:type="paragraph" w:customStyle="1" w:styleId="EditorsNote">
    <w:name w:val="Editor's Note"/>
    <w:basedOn w:val="Normal"/>
    <w:rsid w:val="008614F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14FD"/>
    <w:pPr>
      <w:numPr>
        <w:numId w:val="8"/>
      </w:numPr>
    </w:pPr>
  </w:style>
  <w:style w:type="paragraph" w:styleId="ListBullet5">
    <w:name w:val="List Bullet 5"/>
    <w:basedOn w:val="ListBullet4"/>
    <w:rsid w:val="008614FD"/>
    <w:pPr>
      <w:numPr>
        <w:numId w:val="4"/>
      </w:numPr>
    </w:pPr>
  </w:style>
  <w:style w:type="paragraph" w:styleId="Footer">
    <w:name w:val="footer"/>
    <w:basedOn w:val="Header"/>
    <w:semiHidden/>
    <w:rsid w:val="008614F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614FD"/>
    <w:pPr>
      <w:numPr>
        <w:numId w:val="2"/>
      </w:numPr>
    </w:pPr>
  </w:style>
  <w:style w:type="paragraph" w:styleId="BalloonText">
    <w:name w:val="Balloon Text"/>
    <w:basedOn w:val="Normal"/>
    <w:semiHidden/>
    <w:rsid w:val="008614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14FD"/>
  </w:style>
  <w:style w:type="paragraph" w:styleId="BodyText">
    <w:name w:val="Body Text"/>
    <w:basedOn w:val="Normal"/>
    <w:link w:val="BodyTextChar"/>
    <w:rsid w:val="008614FD"/>
  </w:style>
  <w:style w:type="character" w:styleId="Hyperlink">
    <w:name w:val="Hyperlink"/>
    <w:uiPriority w:val="99"/>
    <w:rsid w:val="008614FD"/>
    <w:rPr>
      <w:color w:val="0000FF"/>
      <w:u w:val="single"/>
      <w:lang w:val="en-GB"/>
    </w:rPr>
  </w:style>
  <w:style w:type="character" w:styleId="FollowedHyperlink">
    <w:name w:val="FollowedHyperlink"/>
    <w:semiHidden/>
    <w:rsid w:val="008614FD"/>
    <w:rPr>
      <w:color w:val="FF0000"/>
      <w:u w:val="single"/>
    </w:rPr>
  </w:style>
  <w:style w:type="character" w:styleId="CommentReference">
    <w:name w:val="annotation reference"/>
    <w:rsid w:val="00861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14FD"/>
  </w:style>
  <w:style w:type="paragraph" w:styleId="CommentSubject">
    <w:name w:val="annotation subject"/>
    <w:basedOn w:val="CommentText"/>
    <w:next w:val="CommentText"/>
    <w:semiHidden/>
    <w:rsid w:val="008614FD"/>
    <w:rPr>
      <w:b/>
      <w:bCs/>
    </w:rPr>
  </w:style>
  <w:style w:type="character" w:customStyle="1" w:styleId="Heading1Char">
    <w:name w:val="Heading 1 Char"/>
    <w:link w:val="Heading1"/>
    <w:rsid w:val="008614F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614F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614F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14F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14F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614FD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614F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14F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14F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14FD"/>
    <w:pPr>
      <w:spacing w:after="0"/>
    </w:pPr>
  </w:style>
  <w:style w:type="paragraph" w:customStyle="1" w:styleId="TAL">
    <w:name w:val="TAL"/>
    <w:basedOn w:val="Normal"/>
    <w:rsid w:val="008614F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14FD"/>
    <w:pPr>
      <w:jc w:val="center"/>
    </w:pPr>
  </w:style>
  <w:style w:type="paragraph" w:customStyle="1" w:styleId="TAH">
    <w:name w:val="TAH"/>
    <w:basedOn w:val="TAC"/>
    <w:rsid w:val="008614FD"/>
    <w:rPr>
      <w:b/>
    </w:rPr>
  </w:style>
  <w:style w:type="paragraph" w:customStyle="1" w:styleId="TAN">
    <w:name w:val="TAN"/>
    <w:basedOn w:val="TAL"/>
    <w:rsid w:val="008614FD"/>
    <w:pPr>
      <w:ind w:left="851" w:hanging="851"/>
    </w:pPr>
  </w:style>
  <w:style w:type="paragraph" w:customStyle="1" w:styleId="TAR">
    <w:name w:val="TAR"/>
    <w:basedOn w:val="TAL"/>
    <w:rsid w:val="008614FD"/>
    <w:pPr>
      <w:jc w:val="right"/>
    </w:pPr>
  </w:style>
  <w:style w:type="paragraph" w:customStyle="1" w:styleId="TH">
    <w:name w:val="TH"/>
    <w:basedOn w:val="Normal"/>
    <w:rsid w:val="008614F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14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14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14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14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14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14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14FD"/>
  </w:style>
  <w:style w:type="paragraph" w:customStyle="1" w:styleId="ZH">
    <w:name w:val="ZH"/>
    <w:rsid w:val="008614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14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14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14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14FD"/>
    <w:pPr>
      <w:framePr w:wrap="notBeside" w:y="16161"/>
    </w:pPr>
  </w:style>
  <w:style w:type="paragraph" w:customStyle="1" w:styleId="FP">
    <w:name w:val="FP"/>
    <w:basedOn w:val="Normal"/>
    <w:rsid w:val="008614F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14F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14F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14F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14FD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42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C96FDF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D7A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5NUHHDQN7SK2-1476151046-20019</_dlc_DocId>
    <_dlc_DocIdUrl xmlns="f166a696-7b5b-4ccd-9f0c-ffde0cceec81">
      <Url>https://ericsson.sharepoint.com/sites/star/_layouts/15/DocIdRedir.aspx?ID=5NUHHDQN7SK2-1476151046-20019</Url>
      <Description>5NUHHDQN7SK2-1476151046-20019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C4E70-C9D2-4568-A1E1-2FB85171AC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31FDAF8E-9677-468F-A4E9-CBA0D1B4CE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5D5C1B-07AD-45D0-8181-003AFE12D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4EF90A4-5AEE-4289-8C75-C2A244A7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Sharp</vt:lpstr>
    </vt:vector>
  </TitlesOfParts>
  <Company/>
  <LinksUpToDate>false</LinksUpToDate>
  <CharactersWithSpaces>7708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Shaheen, Kamel</dc:creator>
  <cp:keywords/>
  <cp:lastModifiedBy>Shaheen, Kamel</cp:lastModifiedBy>
  <cp:revision>3</cp:revision>
  <cp:lastPrinted>2008-01-31T16:09:00Z</cp:lastPrinted>
  <dcterms:created xsi:type="dcterms:W3CDTF">2018-08-09T16:28:00Z</dcterms:created>
  <dcterms:modified xsi:type="dcterms:W3CDTF">2018-08-09T16:28:00Z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ffdc1dcb-6bc7-4df8-b813-98dd0f8ea13e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